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A109" w14:textId="77777777" w:rsidR="00867158" w:rsidRPr="004B2E26" w:rsidRDefault="00000000">
      <w:pPr>
        <w:jc w:val="center"/>
        <w:rPr>
          <w:lang w:val="es-ES"/>
        </w:rPr>
      </w:pPr>
      <w:r w:rsidRPr="004B2E26">
        <w:rPr>
          <w:b/>
          <w:sz w:val="32"/>
          <w:lang w:val="es-ES"/>
        </w:rPr>
        <w:t>Tabla de los 6 PAI Diputación de Granada</w:t>
      </w:r>
      <w:r w:rsidRPr="004B2E26">
        <w:rPr>
          <w:b/>
          <w:sz w:val="32"/>
          <w:lang w:val="es-ES"/>
        </w:rPr>
        <w:br/>
        <w:t>Enlaces oficiales de descarga y ámbito municipal</w:t>
      </w:r>
    </w:p>
    <w:p w14:paraId="600C9E20" w14:textId="77777777" w:rsidR="00867158" w:rsidRPr="004B2E26" w:rsidRDefault="00000000">
      <w:pPr>
        <w:jc w:val="center"/>
        <w:rPr>
          <w:lang w:val="es-ES"/>
        </w:rPr>
      </w:pPr>
      <w:r w:rsidRPr="004B2E26">
        <w:rPr>
          <w:i/>
          <w:lang w:val="es-ES"/>
        </w:rPr>
        <w:t>Mayo 2026</w:t>
      </w:r>
    </w:p>
    <w:p w14:paraId="5F1B12E1" w14:textId="77777777" w:rsidR="00867158" w:rsidRPr="004B2E26" w:rsidRDefault="00000000">
      <w:pPr>
        <w:rPr>
          <w:lang w:val="es-ES"/>
        </w:rPr>
      </w:pPr>
      <w:r w:rsidRPr="004B2E26">
        <w:rPr>
          <w:lang w:val="es-ES"/>
        </w:rPr>
        <w:t>Esta tabla resume los seis Planes de Actuación Integrados (PAI) de la Diputación de Granada, con enlaces directos a las memorias descargables disponibles en el portal oficial. El ámbito municipal se indica cuando está explícitamente disponible en la ficha del PAI o en la página general.</w:t>
      </w:r>
    </w:p>
    <w:tbl>
      <w:tblPr>
        <w:tblStyle w:val="Tablaconcuadrcula"/>
        <w:tblW w:w="13547" w:type="dxa"/>
        <w:tblLook w:val="04A0" w:firstRow="1" w:lastRow="0" w:firstColumn="1" w:lastColumn="0" w:noHBand="0" w:noVBand="1"/>
      </w:tblPr>
      <w:tblGrid>
        <w:gridCol w:w="2160"/>
        <w:gridCol w:w="3902"/>
        <w:gridCol w:w="3157"/>
        <w:gridCol w:w="4328"/>
      </w:tblGrid>
      <w:tr w:rsidR="00867158" w:rsidRPr="004B2E26" w14:paraId="4741B5C8" w14:textId="77777777" w:rsidTr="004B2E26">
        <w:tc>
          <w:tcPr>
            <w:tcW w:w="2160" w:type="dxa"/>
          </w:tcPr>
          <w:p w14:paraId="2CB0391A" w14:textId="77777777" w:rsidR="00867158" w:rsidRPr="004B2E26" w:rsidRDefault="00000000">
            <w:pPr>
              <w:rPr>
                <w:sz w:val="20"/>
                <w:szCs w:val="20"/>
              </w:rPr>
            </w:pPr>
            <w:r w:rsidRPr="004B2E26">
              <w:rPr>
                <w:sz w:val="20"/>
                <w:szCs w:val="20"/>
              </w:rPr>
              <w:t>PAI</w:t>
            </w:r>
          </w:p>
        </w:tc>
        <w:tc>
          <w:tcPr>
            <w:tcW w:w="3902" w:type="dxa"/>
          </w:tcPr>
          <w:p w14:paraId="7F8B5B7B" w14:textId="77777777" w:rsidR="00867158" w:rsidRPr="004B2E26" w:rsidRDefault="00000000">
            <w:pPr>
              <w:rPr>
                <w:sz w:val="20"/>
                <w:szCs w:val="20"/>
              </w:rPr>
            </w:pPr>
            <w:r w:rsidRPr="004B2E26">
              <w:rPr>
                <w:sz w:val="20"/>
                <w:szCs w:val="20"/>
              </w:rPr>
              <w:t xml:space="preserve">Enlace de </w:t>
            </w:r>
            <w:proofErr w:type="spellStart"/>
            <w:r w:rsidRPr="004B2E26">
              <w:rPr>
                <w:sz w:val="20"/>
                <w:szCs w:val="20"/>
              </w:rPr>
              <w:t>descarga</w:t>
            </w:r>
            <w:proofErr w:type="spellEnd"/>
            <w:r w:rsidRPr="004B2E26">
              <w:rPr>
                <w:sz w:val="20"/>
                <w:szCs w:val="20"/>
              </w:rPr>
              <w:t xml:space="preserve"> (memoria)</w:t>
            </w:r>
          </w:p>
        </w:tc>
        <w:tc>
          <w:tcPr>
            <w:tcW w:w="3157" w:type="dxa"/>
          </w:tcPr>
          <w:p w14:paraId="20417100" w14:textId="77777777" w:rsidR="00867158" w:rsidRPr="004B2E26" w:rsidRDefault="00000000">
            <w:pPr>
              <w:rPr>
                <w:sz w:val="20"/>
                <w:szCs w:val="20"/>
              </w:rPr>
            </w:pPr>
            <w:proofErr w:type="spellStart"/>
            <w:r w:rsidRPr="004B2E26">
              <w:rPr>
                <w:sz w:val="20"/>
                <w:szCs w:val="20"/>
              </w:rPr>
              <w:t>Ámbito</w:t>
            </w:r>
            <w:proofErr w:type="spellEnd"/>
            <w:r w:rsidRPr="004B2E26">
              <w:rPr>
                <w:sz w:val="20"/>
                <w:szCs w:val="20"/>
              </w:rPr>
              <w:t xml:space="preserve"> municipal </w:t>
            </w:r>
            <w:proofErr w:type="spellStart"/>
            <w:r w:rsidRPr="004B2E26">
              <w:rPr>
                <w:sz w:val="20"/>
                <w:szCs w:val="20"/>
              </w:rPr>
              <w:t>conocido</w:t>
            </w:r>
            <w:proofErr w:type="spellEnd"/>
          </w:p>
        </w:tc>
        <w:tc>
          <w:tcPr>
            <w:tcW w:w="4328" w:type="dxa"/>
          </w:tcPr>
          <w:p w14:paraId="0998D576" w14:textId="77777777" w:rsidR="00867158" w:rsidRPr="004B2E26" w:rsidRDefault="00000000">
            <w:pPr>
              <w:rPr>
                <w:sz w:val="20"/>
                <w:szCs w:val="20"/>
              </w:rPr>
            </w:pPr>
            <w:proofErr w:type="spellStart"/>
            <w:r w:rsidRPr="004B2E26">
              <w:rPr>
                <w:sz w:val="20"/>
                <w:szCs w:val="20"/>
              </w:rPr>
              <w:t>Notas</w:t>
            </w:r>
            <w:proofErr w:type="spellEnd"/>
          </w:p>
        </w:tc>
      </w:tr>
      <w:tr w:rsidR="00867158" w:rsidRPr="004B2E26" w14:paraId="0E351F69" w14:textId="77777777" w:rsidTr="004B2E26">
        <w:tc>
          <w:tcPr>
            <w:tcW w:w="2160" w:type="dxa"/>
          </w:tcPr>
          <w:p w14:paraId="3EE7900D" w14:textId="77777777" w:rsidR="00867158" w:rsidRPr="004B2E26" w:rsidRDefault="00000000">
            <w:pPr>
              <w:rPr>
                <w:sz w:val="20"/>
                <w:szCs w:val="20"/>
              </w:rPr>
            </w:pPr>
            <w:proofErr w:type="spellStart"/>
            <w:r w:rsidRPr="004B2E26">
              <w:rPr>
                <w:sz w:val="20"/>
                <w:szCs w:val="20"/>
              </w:rPr>
              <w:t>Genil</w:t>
            </w:r>
            <w:proofErr w:type="spellEnd"/>
            <w:r w:rsidRPr="004B2E26">
              <w:rPr>
                <w:sz w:val="20"/>
                <w:szCs w:val="20"/>
              </w:rPr>
              <w:t xml:space="preserve"> </w:t>
            </w:r>
            <w:proofErr w:type="spellStart"/>
            <w:r w:rsidRPr="004B2E26">
              <w:rPr>
                <w:sz w:val="20"/>
                <w:szCs w:val="20"/>
              </w:rPr>
              <w:t>Conectando</w:t>
            </w:r>
            <w:proofErr w:type="spellEnd"/>
            <w:r w:rsidRPr="004B2E26">
              <w:rPr>
                <w:sz w:val="20"/>
                <w:szCs w:val="20"/>
              </w:rPr>
              <w:t xml:space="preserve"> </w:t>
            </w:r>
            <w:proofErr w:type="spellStart"/>
            <w:r w:rsidRPr="004B2E26">
              <w:rPr>
                <w:sz w:val="20"/>
                <w:szCs w:val="20"/>
              </w:rPr>
              <w:t>el</w:t>
            </w:r>
            <w:proofErr w:type="spellEnd"/>
            <w:r w:rsidRPr="004B2E26">
              <w:rPr>
                <w:sz w:val="20"/>
                <w:szCs w:val="20"/>
              </w:rPr>
              <w:t xml:space="preserve"> Poniente</w:t>
            </w:r>
          </w:p>
        </w:tc>
        <w:tc>
          <w:tcPr>
            <w:tcW w:w="3902" w:type="dxa"/>
          </w:tcPr>
          <w:p w14:paraId="548E06C2" w14:textId="77777777" w:rsidR="00867158" w:rsidRPr="004B2E26" w:rsidRDefault="00000000">
            <w:pPr>
              <w:rPr>
                <w:sz w:val="20"/>
                <w:szCs w:val="20"/>
              </w:rPr>
            </w:pPr>
            <w:r w:rsidRPr="004B2E26">
              <w:rPr>
                <w:sz w:val="20"/>
                <w:szCs w:val="20"/>
              </w:rPr>
              <w:t>https://www.dipgra.es/servicios/proyectos-y-estrategias/pai/ (ANEXO 3_PAI GENIL CONECTANDO EL PONIENTE)</w:t>
            </w:r>
          </w:p>
        </w:tc>
        <w:tc>
          <w:tcPr>
            <w:tcW w:w="3157" w:type="dxa"/>
          </w:tcPr>
          <w:p w14:paraId="67A6179E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 xml:space="preserve">No </w:t>
            </w:r>
            <w:proofErr w:type="gramStart"/>
            <w:r w:rsidRPr="004B2E26">
              <w:rPr>
                <w:sz w:val="20"/>
                <w:szCs w:val="20"/>
                <w:lang w:val="es-ES"/>
              </w:rPr>
              <w:t>detallado</w:t>
            </w:r>
            <w:proofErr w:type="gramEnd"/>
            <w:r w:rsidRPr="004B2E26">
              <w:rPr>
                <w:sz w:val="20"/>
                <w:szCs w:val="20"/>
                <w:lang w:val="es-ES"/>
              </w:rPr>
              <w:t xml:space="preserve"> en resumen; ver memoria</w:t>
            </w:r>
          </w:p>
        </w:tc>
        <w:tc>
          <w:tcPr>
            <w:tcW w:w="4328" w:type="dxa"/>
          </w:tcPr>
          <w:p w14:paraId="69E4EBC0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>Ficha específica: https://www.dipgra.es/servicios/areas/obras-publicas-y-vivienda/senda-financiera-feder-planes-de-actuacion-integrados-pai/pai-05-...</w:t>
            </w:r>
          </w:p>
        </w:tc>
      </w:tr>
      <w:tr w:rsidR="00867158" w:rsidRPr="004B2E26" w14:paraId="2FFB03D2" w14:textId="77777777" w:rsidTr="004B2E26">
        <w:tc>
          <w:tcPr>
            <w:tcW w:w="2160" w:type="dxa"/>
          </w:tcPr>
          <w:p w14:paraId="2702BFE2" w14:textId="77777777" w:rsidR="00867158" w:rsidRPr="004B2E26" w:rsidRDefault="00000000">
            <w:pPr>
              <w:rPr>
                <w:sz w:val="20"/>
                <w:szCs w:val="20"/>
              </w:rPr>
            </w:pPr>
            <w:r w:rsidRPr="004B2E26">
              <w:rPr>
                <w:sz w:val="20"/>
                <w:szCs w:val="20"/>
              </w:rPr>
              <w:t>Costa Poniente de Granada</w:t>
            </w:r>
          </w:p>
        </w:tc>
        <w:tc>
          <w:tcPr>
            <w:tcW w:w="3902" w:type="dxa"/>
          </w:tcPr>
          <w:p w14:paraId="2F88188B" w14:textId="77777777" w:rsidR="00867158" w:rsidRPr="004B2E26" w:rsidRDefault="00000000">
            <w:pPr>
              <w:rPr>
                <w:sz w:val="20"/>
                <w:szCs w:val="20"/>
                <w:lang w:val="pt-PT"/>
              </w:rPr>
            </w:pPr>
            <w:r w:rsidRPr="004B2E26">
              <w:rPr>
                <w:sz w:val="20"/>
                <w:szCs w:val="20"/>
                <w:lang w:val="pt-PT"/>
              </w:rPr>
              <w:t>https://www.dipgra.es/servicios/proyectos-y-estrategias/pai/ (Memoria PAI Costa)</w:t>
            </w:r>
          </w:p>
        </w:tc>
        <w:tc>
          <w:tcPr>
            <w:tcW w:w="3157" w:type="dxa"/>
          </w:tcPr>
          <w:p w14:paraId="1322655D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 xml:space="preserve">No </w:t>
            </w:r>
            <w:proofErr w:type="gramStart"/>
            <w:r w:rsidRPr="004B2E26">
              <w:rPr>
                <w:sz w:val="20"/>
                <w:szCs w:val="20"/>
                <w:lang w:val="es-ES"/>
              </w:rPr>
              <w:t>detallado</w:t>
            </w:r>
            <w:proofErr w:type="gramEnd"/>
            <w:r w:rsidRPr="004B2E26">
              <w:rPr>
                <w:sz w:val="20"/>
                <w:szCs w:val="20"/>
                <w:lang w:val="es-ES"/>
              </w:rPr>
              <w:t xml:space="preserve"> en resumen; ver memoria</w:t>
            </w:r>
          </w:p>
        </w:tc>
        <w:tc>
          <w:tcPr>
            <w:tcW w:w="4328" w:type="dxa"/>
          </w:tcPr>
          <w:p w14:paraId="29976499" w14:textId="77777777" w:rsidR="00867158" w:rsidRPr="004B2E26" w:rsidRDefault="00000000">
            <w:pPr>
              <w:rPr>
                <w:sz w:val="20"/>
                <w:szCs w:val="20"/>
              </w:rPr>
            </w:pPr>
            <w:r w:rsidRPr="004B2E26">
              <w:rPr>
                <w:sz w:val="20"/>
                <w:szCs w:val="20"/>
              </w:rPr>
              <w:t xml:space="preserve">Galería </w:t>
            </w:r>
            <w:proofErr w:type="spellStart"/>
            <w:r w:rsidRPr="004B2E26">
              <w:rPr>
                <w:sz w:val="20"/>
                <w:szCs w:val="20"/>
              </w:rPr>
              <w:t>oficial</w:t>
            </w:r>
            <w:proofErr w:type="spellEnd"/>
          </w:p>
        </w:tc>
      </w:tr>
      <w:tr w:rsidR="00867158" w:rsidRPr="004B2E26" w14:paraId="2A8B5476" w14:textId="77777777" w:rsidTr="004B2E26">
        <w:tc>
          <w:tcPr>
            <w:tcW w:w="2160" w:type="dxa"/>
          </w:tcPr>
          <w:p w14:paraId="4BCE58A5" w14:textId="77777777" w:rsidR="00867158" w:rsidRPr="004B2E26" w:rsidRDefault="00000000">
            <w:pPr>
              <w:rPr>
                <w:sz w:val="20"/>
                <w:szCs w:val="20"/>
              </w:rPr>
            </w:pPr>
            <w:proofErr w:type="spellStart"/>
            <w:r w:rsidRPr="004B2E26">
              <w:rPr>
                <w:sz w:val="20"/>
                <w:szCs w:val="20"/>
              </w:rPr>
              <w:t>Metrópoli</w:t>
            </w:r>
            <w:proofErr w:type="spellEnd"/>
            <w:r w:rsidRPr="004B2E26">
              <w:rPr>
                <w:sz w:val="20"/>
                <w:szCs w:val="20"/>
              </w:rPr>
              <w:t xml:space="preserve"> </w:t>
            </w:r>
            <w:proofErr w:type="spellStart"/>
            <w:r w:rsidRPr="004B2E26">
              <w:rPr>
                <w:sz w:val="20"/>
                <w:szCs w:val="20"/>
              </w:rPr>
              <w:t>Suroeste</w:t>
            </w:r>
            <w:proofErr w:type="spellEnd"/>
            <w:r w:rsidRPr="004B2E26">
              <w:rPr>
                <w:sz w:val="20"/>
                <w:szCs w:val="20"/>
              </w:rPr>
              <w:t xml:space="preserve"> Granada (PAI 02)</w:t>
            </w:r>
          </w:p>
        </w:tc>
        <w:tc>
          <w:tcPr>
            <w:tcW w:w="3902" w:type="dxa"/>
          </w:tcPr>
          <w:p w14:paraId="462B851D" w14:textId="77777777" w:rsidR="00867158" w:rsidRPr="004B2E26" w:rsidRDefault="00000000">
            <w:pPr>
              <w:rPr>
                <w:sz w:val="20"/>
                <w:szCs w:val="20"/>
                <w:lang w:val="pt-PT"/>
              </w:rPr>
            </w:pPr>
            <w:r w:rsidRPr="004B2E26">
              <w:rPr>
                <w:sz w:val="20"/>
                <w:szCs w:val="20"/>
                <w:lang w:val="pt-PT"/>
              </w:rPr>
              <w:t>https://www.dipgra.es/servicios/proyectos-y-estrategias/pai/ (Memoria PAI GR-MSO)</w:t>
            </w:r>
          </w:p>
        </w:tc>
        <w:tc>
          <w:tcPr>
            <w:tcW w:w="3157" w:type="dxa"/>
          </w:tcPr>
          <w:p w14:paraId="0E9E74D7" w14:textId="77777777" w:rsidR="00867158" w:rsidRPr="004B2E26" w:rsidRDefault="00000000" w:rsidP="004B2E26">
            <w:pPr>
              <w:ind w:left="-71"/>
              <w:rPr>
                <w:sz w:val="20"/>
                <w:szCs w:val="20"/>
                <w:lang w:val="es-ES"/>
              </w:rPr>
            </w:pPr>
            <w:proofErr w:type="spellStart"/>
            <w:r w:rsidRPr="004B2E26">
              <w:rPr>
                <w:sz w:val="20"/>
                <w:szCs w:val="20"/>
                <w:lang w:val="es-ES"/>
              </w:rPr>
              <w:t>Alhendín</w:t>
            </w:r>
            <w:proofErr w:type="spellEnd"/>
            <w:r w:rsidRPr="004B2E26">
              <w:rPr>
                <w:sz w:val="20"/>
                <w:szCs w:val="20"/>
                <w:lang w:val="es-ES"/>
              </w:rPr>
              <w:t xml:space="preserve">, Churriana de la Vega, Cúllar Vega, </w:t>
            </w:r>
            <w:proofErr w:type="spellStart"/>
            <w:r w:rsidRPr="004B2E26">
              <w:rPr>
                <w:sz w:val="20"/>
                <w:szCs w:val="20"/>
                <w:lang w:val="es-ES"/>
              </w:rPr>
              <w:t>Dílar</w:t>
            </w:r>
            <w:proofErr w:type="spellEnd"/>
            <w:r w:rsidRPr="004B2E26">
              <w:rPr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4B2E26">
              <w:rPr>
                <w:sz w:val="20"/>
                <w:szCs w:val="20"/>
                <w:lang w:val="es-ES"/>
              </w:rPr>
              <w:t>Escúzar</w:t>
            </w:r>
            <w:proofErr w:type="spellEnd"/>
            <w:r w:rsidRPr="004B2E26">
              <w:rPr>
                <w:sz w:val="20"/>
                <w:szCs w:val="20"/>
                <w:lang w:val="es-ES"/>
              </w:rPr>
              <w:t xml:space="preserve">, Las Gabias, </w:t>
            </w:r>
            <w:proofErr w:type="spellStart"/>
            <w:r w:rsidRPr="004B2E26">
              <w:rPr>
                <w:sz w:val="20"/>
                <w:szCs w:val="20"/>
                <w:lang w:val="es-ES"/>
              </w:rPr>
              <w:t>Gójar</w:t>
            </w:r>
            <w:proofErr w:type="spellEnd"/>
            <w:r w:rsidRPr="004B2E26">
              <w:rPr>
                <w:sz w:val="20"/>
                <w:szCs w:val="20"/>
                <w:lang w:val="es-ES"/>
              </w:rPr>
              <w:t xml:space="preserve">, La </w:t>
            </w:r>
            <w:proofErr w:type="spellStart"/>
            <w:r w:rsidRPr="004B2E26">
              <w:rPr>
                <w:sz w:val="20"/>
                <w:szCs w:val="20"/>
                <w:lang w:val="es-ES"/>
              </w:rPr>
              <w:t>Malahá</w:t>
            </w:r>
            <w:proofErr w:type="spellEnd"/>
            <w:r w:rsidRPr="004B2E26">
              <w:rPr>
                <w:sz w:val="20"/>
                <w:szCs w:val="20"/>
                <w:lang w:val="es-ES"/>
              </w:rPr>
              <w:t>, Ogíjares, Otura, Santa Fe, Vegas del Genil (12 municipios)</w:t>
            </w:r>
          </w:p>
        </w:tc>
        <w:tc>
          <w:tcPr>
            <w:tcW w:w="4328" w:type="dxa"/>
          </w:tcPr>
          <w:p w14:paraId="6FF524A2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>Ficha específica: https://www.dipgra.es/servicios/areas/obras-publicas-y-vivienda/senda-financiera-feder-planes-de-actuacion-integrados-pai/pai-02-...</w:t>
            </w:r>
          </w:p>
        </w:tc>
      </w:tr>
      <w:tr w:rsidR="00867158" w:rsidRPr="004B2E26" w14:paraId="2C3E4071" w14:textId="77777777" w:rsidTr="004B2E26">
        <w:tc>
          <w:tcPr>
            <w:tcW w:w="2160" w:type="dxa"/>
          </w:tcPr>
          <w:p w14:paraId="3E340537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>Estrategia de desarrollo integrado de la Comarca de Guadix</w:t>
            </w:r>
          </w:p>
        </w:tc>
        <w:tc>
          <w:tcPr>
            <w:tcW w:w="3902" w:type="dxa"/>
          </w:tcPr>
          <w:p w14:paraId="6CB8DA5B" w14:textId="77777777" w:rsidR="00867158" w:rsidRPr="004B2E26" w:rsidRDefault="00000000">
            <w:pPr>
              <w:rPr>
                <w:sz w:val="20"/>
                <w:szCs w:val="20"/>
                <w:lang w:val="pt-PT"/>
              </w:rPr>
            </w:pPr>
            <w:r w:rsidRPr="004B2E26">
              <w:rPr>
                <w:sz w:val="20"/>
                <w:szCs w:val="20"/>
                <w:lang w:val="pt-PT"/>
              </w:rPr>
              <w:t>https://www.dipgra.es/servicios/proyectos-y-estrategias/pai/ (Memoria PAI Guadix DEF)</w:t>
            </w:r>
          </w:p>
        </w:tc>
        <w:tc>
          <w:tcPr>
            <w:tcW w:w="3157" w:type="dxa"/>
          </w:tcPr>
          <w:p w14:paraId="0A9DCAED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 xml:space="preserve">No </w:t>
            </w:r>
            <w:proofErr w:type="gramStart"/>
            <w:r w:rsidRPr="004B2E26">
              <w:rPr>
                <w:sz w:val="20"/>
                <w:szCs w:val="20"/>
                <w:lang w:val="es-ES"/>
              </w:rPr>
              <w:t>detallado</w:t>
            </w:r>
            <w:proofErr w:type="gramEnd"/>
            <w:r w:rsidRPr="004B2E26">
              <w:rPr>
                <w:sz w:val="20"/>
                <w:szCs w:val="20"/>
                <w:lang w:val="es-ES"/>
              </w:rPr>
              <w:t xml:space="preserve"> en resumen; ver memoria</w:t>
            </w:r>
          </w:p>
        </w:tc>
        <w:tc>
          <w:tcPr>
            <w:tcW w:w="4328" w:type="dxa"/>
          </w:tcPr>
          <w:p w14:paraId="627E8EEF" w14:textId="77777777" w:rsidR="00867158" w:rsidRPr="004B2E26" w:rsidRDefault="00000000">
            <w:pPr>
              <w:rPr>
                <w:sz w:val="20"/>
                <w:szCs w:val="20"/>
              </w:rPr>
            </w:pPr>
            <w:r w:rsidRPr="004B2E26">
              <w:rPr>
                <w:sz w:val="20"/>
                <w:szCs w:val="20"/>
              </w:rPr>
              <w:t xml:space="preserve">Galería </w:t>
            </w:r>
            <w:proofErr w:type="spellStart"/>
            <w:r w:rsidRPr="004B2E26">
              <w:rPr>
                <w:sz w:val="20"/>
                <w:szCs w:val="20"/>
              </w:rPr>
              <w:t>oficial</w:t>
            </w:r>
            <w:proofErr w:type="spellEnd"/>
          </w:p>
        </w:tc>
      </w:tr>
      <w:tr w:rsidR="00867158" w:rsidRPr="004B2E26" w14:paraId="2B60B573" w14:textId="77777777" w:rsidTr="004B2E26">
        <w:tc>
          <w:tcPr>
            <w:tcW w:w="2160" w:type="dxa"/>
          </w:tcPr>
          <w:p w14:paraId="6B3AEBD1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>Estrategia de desarrollo integrado de la Comarca de la Alpujarra Granadina</w:t>
            </w:r>
          </w:p>
        </w:tc>
        <w:tc>
          <w:tcPr>
            <w:tcW w:w="3902" w:type="dxa"/>
          </w:tcPr>
          <w:p w14:paraId="4E7596AE" w14:textId="77777777" w:rsidR="00867158" w:rsidRPr="004B2E26" w:rsidRDefault="00000000">
            <w:pPr>
              <w:rPr>
                <w:sz w:val="20"/>
                <w:szCs w:val="20"/>
                <w:lang w:val="pt-PT"/>
              </w:rPr>
            </w:pPr>
            <w:r w:rsidRPr="004B2E26">
              <w:rPr>
                <w:sz w:val="20"/>
                <w:szCs w:val="20"/>
                <w:lang w:val="pt-PT"/>
              </w:rPr>
              <w:t>https://www.dipgra.es/servicios/proyectos-y-estrategias/pai/ (20250224 PAI Alpujarra FINAL DIPGRA)</w:t>
            </w:r>
          </w:p>
        </w:tc>
        <w:tc>
          <w:tcPr>
            <w:tcW w:w="3157" w:type="dxa"/>
          </w:tcPr>
          <w:p w14:paraId="10225E77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 xml:space="preserve">No </w:t>
            </w:r>
            <w:proofErr w:type="gramStart"/>
            <w:r w:rsidRPr="004B2E26">
              <w:rPr>
                <w:sz w:val="20"/>
                <w:szCs w:val="20"/>
                <w:lang w:val="es-ES"/>
              </w:rPr>
              <w:t>detallado</w:t>
            </w:r>
            <w:proofErr w:type="gramEnd"/>
            <w:r w:rsidRPr="004B2E26">
              <w:rPr>
                <w:sz w:val="20"/>
                <w:szCs w:val="20"/>
                <w:lang w:val="es-ES"/>
              </w:rPr>
              <w:t xml:space="preserve"> en resumen; ver memoria</w:t>
            </w:r>
          </w:p>
        </w:tc>
        <w:tc>
          <w:tcPr>
            <w:tcW w:w="4328" w:type="dxa"/>
          </w:tcPr>
          <w:p w14:paraId="118EB920" w14:textId="77777777" w:rsidR="00867158" w:rsidRPr="004B2E26" w:rsidRDefault="00000000">
            <w:pPr>
              <w:rPr>
                <w:sz w:val="20"/>
                <w:szCs w:val="20"/>
              </w:rPr>
            </w:pPr>
            <w:r w:rsidRPr="004B2E26">
              <w:rPr>
                <w:sz w:val="20"/>
                <w:szCs w:val="20"/>
              </w:rPr>
              <w:t xml:space="preserve">Galería </w:t>
            </w:r>
            <w:proofErr w:type="spellStart"/>
            <w:r w:rsidRPr="004B2E26">
              <w:rPr>
                <w:sz w:val="20"/>
                <w:szCs w:val="20"/>
              </w:rPr>
              <w:t>oficial</w:t>
            </w:r>
            <w:proofErr w:type="spellEnd"/>
          </w:p>
        </w:tc>
      </w:tr>
      <w:tr w:rsidR="00867158" w:rsidRPr="004B2E26" w14:paraId="25083D22" w14:textId="77777777" w:rsidTr="004B2E26">
        <w:tc>
          <w:tcPr>
            <w:tcW w:w="2160" w:type="dxa"/>
          </w:tcPr>
          <w:p w14:paraId="381DD8CA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 xml:space="preserve">Fortaleza de Poniente (Montes </w:t>
            </w:r>
            <w:proofErr w:type="spellStart"/>
            <w:r w:rsidRPr="004B2E26">
              <w:rPr>
                <w:sz w:val="20"/>
                <w:szCs w:val="20"/>
                <w:lang w:val="es-ES"/>
              </w:rPr>
              <w:t>Occid</w:t>
            </w:r>
            <w:proofErr w:type="spellEnd"/>
            <w:r w:rsidRPr="004B2E26">
              <w:rPr>
                <w:sz w:val="20"/>
                <w:szCs w:val="20"/>
                <w:lang w:val="es-ES"/>
              </w:rPr>
              <w:t>.)</w:t>
            </w:r>
          </w:p>
        </w:tc>
        <w:tc>
          <w:tcPr>
            <w:tcW w:w="3902" w:type="dxa"/>
          </w:tcPr>
          <w:p w14:paraId="6C129951" w14:textId="77777777" w:rsidR="00867158" w:rsidRPr="004B2E26" w:rsidRDefault="00000000">
            <w:pPr>
              <w:rPr>
                <w:sz w:val="20"/>
                <w:szCs w:val="20"/>
                <w:lang w:val="pt-PT"/>
              </w:rPr>
            </w:pPr>
            <w:r w:rsidRPr="004B2E26">
              <w:rPr>
                <w:sz w:val="20"/>
                <w:szCs w:val="20"/>
                <w:lang w:val="pt-PT"/>
              </w:rPr>
              <w:t>https://www.dipgra.es/servicios/proyectos-y-estrategias/pai/ (MEMORIA PAI MONTES OCCID.)</w:t>
            </w:r>
          </w:p>
        </w:tc>
        <w:tc>
          <w:tcPr>
            <w:tcW w:w="3157" w:type="dxa"/>
          </w:tcPr>
          <w:p w14:paraId="2090B3C3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 xml:space="preserve">No </w:t>
            </w:r>
            <w:proofErr w:type="gramStart"/>
            <w:r w:rsidRPr="004B2E26">
              <w:rPr>
                <w:sz w:val="20"/>
                <w:szCs w:val="20"/>
                <w:lang w:val="es-ES"/>
              </w:rPr>
              <w:t>detallado</w:t>
            </w:r>
            <w:proofErr w:type="gramEnd"/>
            <w:r w:rsidRPr="004B2E26">
              <w:rPr>
                <w:sz w:val="20"/>
                <w:szCs w:val="20"/>
                <w:lang w:val="es-ES"/>
              </w:rPr>
              <w:t xml:space="preserve"> en resumen; ver memoria</w:t>
            </w:r>
          </w:p>
        </w:tc>
        <w:tc>
          <w:tcPr>
            <w:tcW w:w="4328" w:type="dxa"/>
          </w:tcPr>
          <w:p w14:paraId="6A4CF2B7" w14:textId="77777777" w:rsidR="00867158" w:rsidRPr="004B2E26" w:rsidRDefault="00000000">
            <w:pPr>
              <w:rPr>
                <w:sz w:val="20"/>
                <w:szCs w:val="20"/>
                <w:lang w:val="es-ES"/>
              </w:rPr>
            </w:pPr>
            <w:r w:rsidRPr="004B2E26">
              <w:rPr>
                <w:sz w:val="20"/>
                <w:szCs w:val="20"/>
                <w:lang w:val="es-ES"/>
              </w:rPr>
              <w:t>Correspondencia probable con Montes Occidentales</w:t>
            </w:r>
          </w:p>
        </w:tc>
      </w:tr>
    </w:tbl>
    <w:p w14:paraId="481E1559" w14:textId="77777777" w:rsidR="00867158" w:rsidRPr="004B2E26" w:rsidRDefault="00000000">
      <w:pPr>
        <w:rPr>
          <w:lang w:val="es-ES"/>
        </w:rPr>
      </w:pPr>
      <w:r w:rsidRPr="004B2E26">
        <w:rPr>
          <w:lang w:val="es-ES"/>
        </w:rPr>
        <w:lastRenderedPageBreak/>
        <w:br/>
        <w:t>Fuente principal: portal oficial PAI de Diputación de Granada (https://www.dipgra.es/servicios/proyectos-y-estrategias/pai/). Enlaces directos a la galería de descargas. Verificar nombres exactos de archivos en la página al momento de descarga.</w:t>
      </w:r>
    </w:p>
    <w:sectPr w:rsidR="00867158" w:rsidRPr="004B2E26" w:rsidSect="004B2E2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5376291">
    <w:abstractNumId w:val="8"/>
  </w:num>
  <w:num w:numId="2" w16cid:durableId="1902904624">
    <w:abstractNumId w:val="6"/>
  </w:num>
  <w:num w:numId="3" w16cid:durableId="1749888726">
    <w:abstractNumId w:val="5"/>
  </w:num>
  <w:num w:numId="4" w16cid:durableId="1879510452">
    <w:abstractNumId w:val="4"/>
  </w:num>
  <w:num w:numId="5" w16cid:durableId="1091968167">
    <w:abstractNumId w:val="7"/>
  </w:num>
  <w:num w:numId="6" w16cid:durableId="1474635028">
    <w:abstractNumId w:val="3"/>
  </w:num>
  <w:num w:numId="7" w16cid:durableId="1915772712">
    <w:abstractNumId w:val="2"/>
  </w:num>
  <w:num w:numId="8" w16cid:durableId="448165931">
    <w:abstractNumId w:val="1"/>
  </w:num>
  <w:num w:numId="9" w16cid:durableId="138001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2E26"/>
    <w:rsid w:val="00774D55"/>
    <w:rsid w:val="0086715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E6ED8E3E-7CC4-4E79-8BF0-6EAE8CF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Miguel Fernández Águila</cp:lastModifiedBy>
  <cp:revision>2</cp:revision>
  <dcterms:created xsi:type="dcterms:W3CDTF">2013-12-23T23:15:00Z</dcterms:created>
  <dcterms:modified xsi:type="dcterms:W3CDTF">2026-05-03T06:48:00Z</dcterms:modified>
  <cp:category/>
</cp:coreProperties>
</file>